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plastic supply box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1 binder pencil pouch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2 primary composition notebook/journal (It will have handwriting lines and blank space at the top.)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2 packs/boxes of #2 Ticonderoga pencils</w:t>
        <w:tab/>
      </w:r>
    </w:p>
    <w:p w:rsidR="00000000" w:rsidDel="00000000" w:rsidP="00000000" w:rsidRDefault="00000000" w:rsidRPr="00000000" w14:paraId="00000005">
      <w:pPr>
        <w:ind w:left="144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–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½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inch binder (any color)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 boxes of 24 count Crayola crayons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 packs of Crayola classic color markers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pack-colored pencils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 packs of cap erasers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 large glue sticks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pair child scissors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pack dry erase markers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 plastic pocket folders with clasps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 count black flair tip pen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1 Crayola water color paint set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3 reams of white copy paper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 boxes of tissues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 Clorox wipe containers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 roll of paper towels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1 Box bandaides</w:t>
      </w:r>
    </w:p>
    <w:p w:rsidR="00000000" w:rsidDel="00000000" w:rsidP="00000000" w:rsidRDefault="00000000" w:rsidRPr="00000000" w14:paraId="00000015">
      <w:pPr>
        <w:spacing w:after="0" w:lineRule="auto"/>
        <w:ind w:left="144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="276" w:lineRule="auto"/>
      <w:jc w:val="center"/>
      <w:rPr>
        <w:rFonts w:ascii="Arial" w:cs="Arial" w:eastAsia="Arial" w:hAnsi="Arial"/>
        <w:sz w:val="60"/>
        <w:szCs w:val="60"/>
      </w:rPr>
    </w:pPr>
    <w:r w:rsidDel="00000000" w:rsidR="00000000" w:rsidRPr="00000000">
      <w:rPr>
        <w:rtl w:val="0"/>
      </w:rPr>
    </w:r>
  </w:p>
  <w:sdt>
    <w:sdtPr>
      <w:lock w:val="contentLocked"/>
      <w:id w:val="924288304"/>
      <w:tag w:val="goog_rdk_0"/>
    </w:sdtPr>
    <w:sdtContent>
      <w:tbl>
        <w:tblPr>
          <w:tblStyle w:val="Table1"/>
          <w:tblpPr w:leftFromText="180" w:rightFromText="180" w:topFromText="180" w:bottomFromText="180" w:vertAnchor="text" w:horzAnchor="text" w:tblpX="0" w:tblpY="0"/>
          <w:tblW w:w="10065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1545"/>
          <w:gridCol w:w="8520"/>
          <w:tblGridChange w:id="0">
            <w:tblGrid>
              <w:gridCol w:w="1545"/>
              <w:gridCol w:w="8520"/>
            </w:tblGrid>
          </w:tblGridChange>
        </w:tblGrid>
        <w:tr>
          <w:trPr>
            <w:cantSplit w:val="0"/>
            <w:tblHeader w:val="0"/>
          </w:trPr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</w:tcPr>
            <w:p w:rsidR="00000000" w:rsidDel="00000000" w:rsidP="00000000" w:rsidRDefault="00000000" w:rsidRPr="00000000" w14:paraId="00000018">
              <w:pPr>
                <w:spacing w:after="0" w:line="276" w:lineRule="auto"/>
                <w:ind w:left="180" w:right="-375" w:firstLine="0"/>
                <w:rPr>
                  <w:rFonts w:ascii="Arial" w:cs="Arial" w:eastAsia="Arial" w:hAnsi="Arial"/>
                  <w:sz w:val="60"/>
                  <w:szCs w:val="6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34"/>
                  <w:szCs w:val="34"/>
                </w:rPr>
                <w:drawing>
                  <wp:inline distB="114300" distT="114300" distL="114300" distR="114300">
                    <wp:extent cx="879654" cy="857250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9654" cy="8572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</w:tcBorders>
            </w:tcPr>
            <w:p w:rsidR="00000000" w:rsidDel="00000000" w:rsidP="00000000" w:rsidRDefault="00000000" w:rsidRPr="00000000" w14:paraId="00000019">
              <w:pPr>
                <w:spacing w:after="0" w:line="276" w:lineRule="auto"/>
                <w:ind w:left="-270" w:hanging="450"/>
                <w:jc w:val="center"/>
                <w:rPr>
                  <w:rFonts w:ascii="Arial" w:cs="Arial" w:eastAsia="Arial" w:hAnsi="Arial"/>
                  <w:sz w:val="60"/>
                  <w:szCs w:val="6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60"/>
                  <w:szCs w:val="60"/>
                  <w:rtl w:val="0"/>
                </w:rPr>
                <w:t xml:space="preserve">PCA 1st Grade Supply List </w:t>
              </w:r>
            </w:p>
            <w:p w:rsidR="00000000" w:rsidDel="00000000" w:rsidP="00000000" w:rsidRDefault="00000000" w:rsidRPr="00000000" w14:paraId="0000001A">
              <w:pPr>
                <w:spacing w:after="0" w:line="276" w:lineRule="auto"/>
                <w:jc w:val="center"/>
                <w:rPr>
                  <w:rFonts w:ascii="Arial" w:cs="Arial" w:eastAsia="Arial" w:hAnsi="Arial"/>
                  <w:sz w:val="60"/>
                  <w:szCs w:val="6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60"/>
                  <w:szCs w:val="60"/>
                  <w:rtl w:val="0"/>
                </w:rPr>
                <w:t xml:space="preserve">2026-2027</w:t>
              </w:r>
            </w:p>
          </w:tc>
        </w:tr>
      </w:tbl>
    </w:sdtContent>
  </w:sdt>
  <w:p w:rsidR="00000000" w:rsidDel="00000000" w:rsidP="00000000" w:rsidRDefault="00000000" w:rsidRPr="00000000" w14:paraId="0000001B">
    <w:pPr>
      <w:spacing w:after="0"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A740D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3A740D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3A740D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3A740D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3A740D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3A740D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A740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A740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A740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A740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A740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A740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A740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A740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A740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A740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A740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A740D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A740D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A740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A740D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A740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A740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A740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A740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A740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A740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740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A740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SHy77mWPogCBNxjMhfJg0/XcYw==">CgMxLjAaHwoBMBIaChgICVIUChJ0YWJsZS5odWlwaDllcDNtNGU4AHIhMVpXOE8zMGV3dE9VNmRDNEYyQWp0eFRfSllxdWlNZXJz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2025-05-07T17:14:00Z</dcterms:created>
  <dc:creator>Sarah Ortner</dc:creator>
</cp:coreProperties>
</file>